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-318" w:tblpY="2570"/>
        <w:tblW w:w="9464" w:type="dxa"/>
        <w:tblLayout w:type="fixed"/>
        <w:tblLook w:val="04A0"/>
      </w:tblPr>
      <w:tblGrid>
        <w:gridCol w:w="852"/>
        <w:gridCol w:w="2942"/>
        <w:gridCol w:w="5670"/>
      </w:tblGrid>
      <w:tr w:rsidR="00AE0E1E" w:rsidTr="00AA3721">
        <w:tc>
          <w:tcPr>
            <w:tcW w:w="852" w:type="dxa"/>
          </w:tcPr>
          <w:p w:rsidR="00AE0E1E" w:rsidRDefault="00AA3721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140" coordsize="21600,21600" o:spt="140" adj="5400" path="m0@0l10800,,21600@0m,21600l10800@1,21600,21600e">
                  <v:formulas>
                    <v:f eqn="val #0"/>
                    <v:f eqn="sum 21600 0 @0"/>
                    <v:f eqn="prod #0 1 2"/>
                    <v:f eqn="sum @2 10800 0"/>
                  </v:formulas>
                  <v:path textpathok="t" o:connecttype="custom" o:connectlocs="10800,0;0,@3;10800,@1;21600,@3" o:connectangles="270,180,90,0"/>
                  <v:textpath on="t" fitshape="t"/>
                  <v:handles>
                    <v:h position="topLeft,#0" yrange="0,10800"/>
                  </v:handles>
                  <o:lock v:ext="edit" text="t" shapetype="t"/>
                </v:shapetype>
                <v:shape id="_x0000_s1029" type="#_x0000_t140" style="position:absolute;margin-left:-.3pt;margin-top:-136.95pt;width:447.45pt;height:1in;z-index:251658240" adj="10800" fillcolor="black">
                  <v:fill color2="fill lighten(0)" angle="-45" method="linear sigma" focus="50%" type="gradient"/>
                  <v:shadow color="#868686"/>
                  <v:textpath style="font-family:&quot;Arial&quot;;v-text-kern:t" trim="t" fitpath="t" string="«Малый уголок великой России»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0" type="#_x0000_t136" style="position:absolute;margin-left:-.3pt;margin-top:-77.7pt;width:447.45pt;height:71.25pt;z-index:251659264" fillcolor="black">
                  <v:fill color2="#ffbf00" angle="-45" colors="0 black;13107f #000040;.5 #400040;.75 #8f0040;58982f #f27300;1 #ffbf00" method="none" focus="-50%" type="gradient"/>
                  <v:shadow color="#868686"/>
                  <v:textpath style="font-family:&quot;Arial&quot;;v-text-kern:t" trim="t" fitpath="t" string="Деревня Устюжанино&#10;Ордынского района&#10;Новосибирской области&#10;"/>
                </v:shape>
              </w:pict>
            </w:r>
            <w:r w:rsidR="00AE0E1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="00AE0E1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AE0E1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AE0E1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="00AE0E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2" w:type="dxa"/>
          </w:tcPr>
          <w:p w:rsidR="00AE0E1E" w:rsidRDefault="00AE0E1E" w:rsidP="00AA372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E0E1E" w:rsidRDefault="00AE0E1E" w:rsidP="00AA372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E1E" w:rsidTr="00AA3721">
        <w:tc>
          <w:tcPr>
            <w:tcW w:w="852" w:type="dxa"/>
          </w:tcPr>
          <w:p w:rsidR="00AE0E1E" w:rsidRP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:rsidR="00AE0E1E" w:rsidRPr="0035195A" w:rsidRDefault="00AE0E1E" w:rsidP="00AA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населенного пункта</w:t>
            </w:r>
          </w:p>
        </w:tc>
        <w:tc>
          <w:tcPr>
            <w:tcW w:w="5670" w:type="dxa"/>
          </w:tcPr>
          <w:p w:rsidR="00AE0E1E" w:rsidRPr="0035195A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195A">
              <w:rPr>
                <w:rFonts w:ascii="Times New Roman" w:hAnsi="Times New Roman" w:cs="Times New Roman"/>
                <w:sz w:val="24"/>
                <w:szCs w:val="24"/>
              </w:rPr>
              <w:t xml:space="preserve">Первые поселения на территории нашей деревни относят к концу 18 века (1775-1796 гг.). Название деревни </w:t>
            </w:r>
            <w:proofErr w:type="spellStart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>Устюжанино</w:t>
            </w:r>
            <w:proofErr w:type="spellEnd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 xml:space="preserve"> связывают с фамилией первых поселенцев – </w:t>
            </w:r>
            <w:proofErr w:type="spellStart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>Устюжаниных</w:t>
            </w:r>
            <w:proofErr w:type="spellEnd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 xml:space="preserve">. Коренные жители  – бывшие поморцы, их же называли </w:t>
            </w:r>
            <w:proofErr w:type="spellStart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>каржаками</w:t>
            </w:r>
            <w:proofErr w:type="spellEnd"/>
            <w:r w:rsidRPr="0035195A">
              <w:rPr>
                <w:rFonts w:ascii="Times New Roman" w:hAnsi="Times New Roman" w:cs="Times New Roman"/>
                <w:sz w:val="24"/>
                <w:szCs w:val="24"/>
              </w:rPr>
              <w:t>, староверами.</w:t>
            </w:r>
          </w:p>
        </w:tc>
      </w:tr>
      <w:tr w:rsidR="00AE0E1E" w:rsidTr="00AA3721">
        <w:tc>
          <w:tcPr>
            <w:tcW w:w="852" w:type="dxa"/>
          </w:tcPr>
          <w:p w:rsidR="00AE0E1E" w:rsidRP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  <w:gridSpan w:val="2"/>
          </w:tcPr>
          <w:p w:rsidR="00AE0E1E" w:rsidRPr="00AE0E1E" w:rsidRDefault="00AE0E1E" w:rsidP="00AA3721">
            <w:pPr>
              <w:tabs>
                <w:tab w:val="left" w:pos="14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721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края</w:t>
            </w:r>
            <w:r w:rsidRPr="00AA37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E0E1E" w:rsidTr="00AA3721">
        <w:tc>
          <w:tcPr>
            <w:tcW w:w="852" w:type="dxa"/>
          </w:tcPr>
          <w:p w:rsidR="00AE0E1E" w:rsidRP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942" w:type="dxa"/>
          </w:tcPr>
          <w:p w:rsidR="00AE0E1E" w:rsidRP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</w:t>
            </w:r>
          </w:p>
        </w:tc>
        <w:tc>
          <w:tcPr>
            <w:tcW w:w="5670" w:type="dxa"/>
          </w:tcPr>
          <w:p w:rsidR="00AE0E1E" w:rsidRP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Устюжанино</w:t>
            </w:r>
            <w:proofErr w:type="spellEnd"/>
            <w:r w:rsidRPr="00AE0E1E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расположено на юге Ордынского района Новосибирской области, на левой стороне реки Обь. Эта местность относится к Барабинской низменной зоне.</w:t>
            </w:r>
          </w:p>
        </w:tc>
      </w:tr>
      <w:tr w:rsidR="00AE0E1E" w:rsidTr="00AA3721">
        <w:tc>
          <w:tcPr>
            <w:tcW w:w="852" w:type="dxa"/>
          </w:tcPr>
          <w:p w:rsidR="00AE0E1E" w:rsidRPr="00D56197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942" w:type="dxa"/>
          </w:tcPr>
          <w:p w:rsidR="00AE0E1E" w:rsidRPr="00D56197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Рельеф </w:t>
            </w:r>
          </w:p>
        </w:tc>
        <w:tc>
          <w:tcPr>
            <w:tcW w:w="5670" w:type="dxa"/>
          </w:tcPr>
          <w:p w:rsidR="00AE0E1E" w:rsidRPr="00AE0E1E" w:rsidRDefault="00AE0E1E" w:rsidP="00AA3721">
            <w:pPr>
              <w:pStyle w:val="2"/>
              <w:rPr>
                <w:sz w:val="24"/>
              </w:rPr>
            </w:pPr>
            <w:r w:rsidRPr="00AE0E1E">
              <w:rPr>
                <w:sz w:val="24"/>
              </w:rPr>
              <w:t xml:space="preserve">Рельеф представляет собой повышенную равнину, слабо наклоненную к долине реки Обь. Долина имеет выраженную правостороннюю асимметрию. Склоны долины расчленены широкими ложбинами стока и рядом увалов, а также короткими и глубокими оврагами, долинами малых рек. Абсолютные отметки высот 100- </w:t>
            </w:r>
            <w:smartTag w:uri="urn:schemas-microsoft-com:office:smarttags" w:element="metricconverter">
              <w:smartTagPr>
                <w:attr w:name="ProductID" w:val="287 м"/>
              </w:smartTagPr>
              <w:r w:rsidRPr="00AE0E1E">
                <w:rPr>
                  <w:sz w:val="24"/>
                </w:rPr>
                <w:t>287 м</w:t>
              </w:r>
            </w:smartTag>
            <w:r w:rsidRPr="00AE0E1E">
              <w:rPr>
                <w:sz w:val="24"/>
              </w:rPr>
              <w:t xml:space="preserve">. </w:t>
            </w:r>
          </w:p>
        </w:tc>
      </w:tr>
      <w:tr w:rsidR="00AE0E1E" w:rsidTr="00AA3721">
        <w:tc>
          <w:tcPr>
            <w:tcW w:w="852" w:type="dxa"/>
          </w:tcPr>
          <w:p w:rsidR="00AE0E1E" w:rsidRPr="00D56197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</w:p>
        </w:tc>
        <w:tc>
          <w:tcPr>
            <w:tcW w:w="2942" w:type="dxa"/>
          </w:tcPr>
          <w:p w:rsidR="00AE0E1E" w:rsidRPr="00D56197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Климатические особенности </w:t>
            </w:r>
          </w:p>
        </w:tc>
        <w:tc>
          <w:tcPr>
            <w:tcW w:w="5670" w:type="dxa"/>
          </w:tcPr>
          <w:p w:rsidR="00AE0E1E" w:rsidRPr="00AE0E1E" w:rsidRDefault="00AE0E1E" w:rsidP="00AA3721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обусловлены положением в южной лесостепи и близостью Новосибирского водохранилища.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едняя температура июня   + 18,8</w:t>
            </w:r>
            <w:proofErr w:type="gramStart"/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  <w:r w:rsidRPr="00AE0E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70B">
              <w:rPr>
                <w:rFonts w:ascii="Times New Roman" w:hAnsi="Times New Roman" w:cs="Times New Roman"/>
                <w:sz w:val="24"/>
                <w:szCs w:val="24"/>
              </w:rPr>
              <w:t>температура января  - 19,2</w:t>
            </w:r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°С. Годовое количество осадков 360-</w:t>
            </w:r>
            <w:smartTag w:uri="urn:schemas-microsoft-com:office:smarttags" w:element="metricconverter">
              <w:smartTagPr>
                <w:attr w:name="ProductID" w:val="380 мм"/>
              </w:smartTagPr>
              <w:r w:rsidRPr="00AE0E1E">
                <w:rPr>
                  <w:rFonts w:ascii="Times New Roman" w:hAnsi="Times New Roman" w:cs="Times New Roman"/>
                  <w:sz w:val="24"/>
                  <w:szCs w:val="24"/>
                </w:rPr>
                <w:t>380 мм</w:t>
              </w:r>
            </w:smartTag>
            <w:r w:rsidRPr="00AE0E1E">
              <w:rPr>
                <w:rFonts w:ascii="Times New Roman" w:hAnsi="Times New Roman" w:cs="Times New Roman"/>
                <w:sz w:val="24"/>
                <w:szCs w:val="24"/>
              </w:rPr>
              <w:t>. Заморозки начинаются в конце первой декады сентября, а заканчиваются в последней декаде мая. В силу непосредственной близости крупной акватории зима протекает несколько мягче. Холодный период длится в среднем 175 дней.</w:t>
            </w:r>
          </w:p>
        </w:tc>
      </w:tr>
      <w:tr w:rsidR="00AE0E1E" w:rsidTr="00AA3721">
        <w:tc>
          <w:tcPr>
            <w:tcW w:w="852" w:type="dxa"/>
          </w:tcPr>
          <w:p w:rsidR="00AE0E1E" w:rsidRPr="00D56197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2942" w:type="dxa"/>
          </w:tcPr>
          <w:p w:rsidR="00AE0E1E" w:rsidRPr="00D56197" w:rsidRDefault="005B570B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воды </w:t>
            </w:r>
          </w:p>
        </w:tc>
        <w:tc>
          <w:tcPr>
            <w:tcW w:w="5670" w:type="dxa"/>
          </w:tcPr>
          <w:p w:rsidR="00AE0E1E" w:rsidRDefault="00AE0E1E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E1E" w:rsidTr="00AA3721">
        <w:tc>
          <w:tcPr>
            <w:tcW w:w="852" w:type="dxa"/>
          </w:tcPr>
          <w:p w:rsidR="00AE0E1E" w:rsidRPr="00D56197" w:rsidRDefault="005B570B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2942" w:type="dxa"/>
          </w:tcPr>
          <w:p w:rsidR="00AE0E1E" w:rsidRPr="00D56197" w:rsidRDefault="005B570B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</w:t>
            </w:r>
          </w:p>
        </w:tc>
        <w:tc>
          <w:tcPr>
            <w:tcW w:w="5670" w:type="dxa"/>
          </w:tcPr>
          <w:p w:rsidR="005B570B" w:rsidRPr="005B570B" w:rsidRDefault="005B570B" w:rsidP="00AA3721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нашей местности  очень богатый, это обусловлено непосредственной близостью реликтового бора. </w:t>
            </w:r>
            <w:proofErr w:type="gramStart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«ленточный» - его особенность в том, что он, как лента, тянется от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Кирза до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Кузьминка</w:t>
            </w:r>
            <w:proofErr w:type="spellEnd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, ширина бора примерно </w:t>
            </w:r>
            <w:smartTag w:uri="urn:schemas-microsoft-com:office:smarttags" w:element="metricconverter">
              <w:smartTagPr>
                <w:attr w:name="ProductID" w:val="15 километров"/>
              </w:smartTagPr>
              <w:r w:rsidRPr="005B570B">
                <w:rPr>
                  <w:rFonts w:ascii="Times New Roman" w:hAnsi="Times New Roman" w:cs="Times New Roman"/>
                  <w:sz w:val="24"/>
                  <w:szCs w:val="24"/>
                </w:rPr>
                <w:t>15 километров</w:t>
              </w:r>
            </w:smartTag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 В бору растут сосна обыкновенная, калина, черемуха, малина, акация желтая, боярышник, шиповник и еще множество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еревьев и кустарников.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Если с одной стороны село подпирает бор, то с другой стороны тянутся бескрайние поля, где множество березово-осиновых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колков. В колках  растет смородина, черемуха, шиповник. </w:t>
            </w:r>
          </w:p>
          <w:p w:rsidR="005B570B" w:rsidRPr="005B570B" w:rsidRDefault="005B570B" w:rsidP="00AA3721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Разнообразен и богат животный мир. Из птиц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обитают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глухари,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рябчики, дятлы, дрозды, синицы, также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прилетают журавли</w:t>
            </w:r>
            <w:proofErr w:type="gramStart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… Е</w:t>
            </w:r>
            <w:proofErr w:type="gramEnd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сть хищные птицы: ястреба-тетеревятники, совы, беркуты, перепелятники. По пойменным озерам, рекам встречаются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дикие </w:t>
            </w: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утки и другие водоплавающие птицы. </w:t>
            </w:r>
          </w:p>
          <w:p w:rsidR="005B570B" w:rsidRPr="005B570B" w:rsidRDefault="005B570B" w:rsidP="00AA3721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встретить </w:t>
            </w:r>
            <w:proofErr w:type="spellStart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колонкá</w:t>
            </w:r>
            <w:proofErr w:type="spellEnd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, тушканчика, суслика, бурундука, белку, лису, ондатру, зайца-беляка, ужа, косулю и даже лося и рысь.</w:t>
            </w:r>
            <w:proofErr w:type="gramEnd"/>
            <w:r w:rsidRPr="005B570B">
              <w:rPr>
                <w:rFonts w:ascii="Times New Roman" w:hAnsi="Times New Roman" w:cs="Times New Roman"/>
                <w:sz w:val="24"/>
                <w:szCs w:val="24"/>
              </w:rPr>
              <w:t xml:space="preserve"> Из ядовитых змей водится гадюка. </w:t>
            </w:r>
          </w:p>
          <w:p w:rsidR="00AE0E1E" w:rsidRPr="005B570B" w:rsidRDefault="005B570B" w:rsidP="00AA3721">
            <w:pPr>
              <w:ind w:firstLine="360"/>
              <w:jc w:val="both"/>
              <w:rPr>
                <w:sz w:val="32"/>
              </w:rPr>
            </w:pPr>
            <w:r w:rsidRPr="005B570B">
              <w:rPr>
                <w:rFonts w:ascii="Times New Roman" w:hAnsi="Times New Roman" w:cs="Times New Roman"/>
                <w:sz w:val="24"/>
                <w:szCs w:val="24"/>
              </w:rPr>
              <w:t>Многие представители животного и растительного мира, обитающие и растущие в нашей местности, занесены в Красную книгу.</w:t>
            </w:r>
          </w:p>
        </w:tc>
      </w:tr>
      <w:tr w:rsidR="00D56197" w:rsidTr="00AA3721">
        <w:tc>
          <w:tcPr>
            <w:tcW w:w="852" w:type="dxa"/>
          </w:tcPr>
          <w:p w:rsidR="00D56197" w:rsidRP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942" w:type="dxa"/>
          </w:tcPr>
          <w:p w:rsidR="00D56197" w:rsidRP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</w:p>
        </w:tc>
        <w:tc>
          <w:tcPr>
            <w:tcW w:w="5670" w:type="dxa"/>
          </w:tcPr>
          <w:p w:rsidR="00D56197" w:rsidRPr="00D56197" w:rsidRDefault="00D56197" w:rsidP="00AA3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2016 год </w:t>
            </w: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в деревне </w:t>
            </w:r>
            <w:proofErr w:type="spellStart"/>
            <w:r w:rsidRPr="00D56197">
              <w:rPr>
                <w:rFonts w:ascii="Times New Roman" w:hAnsi="Times New Roman" w:cs="Times New Roman"/>
                <w:sz w:val="24"/>
                <w:szCs w:val="24"/>
              </w:rPr>
              <w:t>Устюжанино</w:t>
            </w:r>
            <w:proofErr w:type="spellEnd"/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 проживает </w:t>
            </w:r>
            <w:r w:rsidRPr="00D5619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около семисот человек</w:t>
            </w: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>. Национальный состав разнообразен: русские, немцы, казахи, украинцы и другие национальности. Преобладающее население -  русские. Религиозный состав – преобладание православного христианства.</w:t>
            </w:r>
          </w:p>
          <w:p w:rsidR="00D56197" w:rsidRPr="005B570B" w:rsidRDefault="00D56197" w:rsidP="00AA3721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197" w:rsidTr="00AA3721">
        <w:tc>
          <w:tcPr>
            <w:tcW w:w="852" w:type="dxa"/>
          </w:tcPr>
          <w:p w:rsid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942" w:type="dxa"/>
          </w:tcPr>
          <w:p w:rsid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5670" w:type="dxa"/>
          </w:tcPr>
          <w:p w:rsidR="00D56197" w:rsidRDefault="00D56197" w:rsidP="00AA3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197" w:rsidTr="00AA3721">
        <w:tc>
          <w:tcPr>
            <w:tcW w:w="852" w:type="dxa"/>
          </w:tcPr>
          <w:p w:rsid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</w:tcPr>
          <w:p w:rsidR="00D56197" w:rsidRDefault="00D56197" w:rsidP="00AA3721">
            <w:pPr>
              <w:tabs>
                <w:tab w:val="left" w:pos="1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5670" w:type="dxa"/>
          </w:tcPr>
          <w:p w:rsidR="00D56197" w:rsidRPr="00D56197" w:rsidRDefault="00D56197" w:rsidP="00AA372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197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наследие деревни небогатое, возможно, связано это с тем, что коренные жители, староверы, ко всему, что связано с культурой, просвещением, относились очень настороженно, враждебно. Естественно, что культура, обычаи староверов не сохранились. </w:t>
            </w:r>
          </w:p>
        </w:tc>
      </w:tr>
    </w:tbl>
    <w:p w:rsidR="0035195A" w:rsidRDefault="0035195A" w:rsidP="0035195A">
      <w:pPr>
        <w:rPr>
          <w:rFonts w:ascii="Times New Roman" w:hAnsi="Times New Roman" w:cs="Times New Roman"/>
          <w:sz w:val="24"/>
          <w:szCs w:val="24"/>
        </w:rPr>
      </w:pPr>
    </w:p>
    <w:p w:rsidR="0035195A" w:rsidRDefault="0035195A" w:rsidP="0035195A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195A" w:rsidRDefault="0035195A" w:rsidP="0035195A">
      <w:pPr>
        <w:rPr>
          <w:rFonts w:ascii="Times New Roman" w:hAnsi="Times New Roman" w:cs="Times New Roman"/>
          <w:sz w:val="28"/>
          <w:szCs w:val="28"/>
        </w:rPr>
      </w:pPr>
    </w:p>
    <w:p w:rsidR="0035195A" w:rsidRPr="0035195A" w:rsidRDefault="0035195A" w:rsidP="0035195A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5195A" w:rsidRPr="0035195A" w:rsidRDefault="0035195A" w:rsidP="0035195A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</w:p>
    <w:sectPr w:rsidR="0035195A" w:rsidRPr="0035195A" w:rsidSect="00AA3721">
      <w:pgSz w:w="11906" w:h="16838"/>
      <w:pgMar w:top="1134" w:right="850" w:bottom="1134" w:left="1701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95A"/>
    <w:rsid w:val="00305CBA"/>
    <w:rsid w:val="0035195A"/>
    <w:rsid w:val="005B570B"/>
    <w:rsid w:val="0064490D"/>
    <w:rsid w:val="007C605C"/>
    <w:rsid w:val="00AA3721"/>
    <w:rsid w:val="00AA3D7C"/>
    <w:rsid w:val="00AE0E1E"/>
    <w:rsid w:val="00D5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195A"/>
    <w:pPr>
      <w:ind w:left="720"/>
      <w:contextualSpacing/>
    </w:pPr>
  </w:style>
  <w:style w:type="paragraph" w:styleId="2">
    <w:name w:val="Body Text Indent 2"/>
    <w:basedOn w:val="a"/>
    <w:link w:val="20"/>
    <w:rsid w:val="00AE0E1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E0E1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D5619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56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2017-01-07T16:32:00Z</dcterms:created>
  <dcterms:modified xsi:type="dcterms:W3CDTF">2017-01-10T16:28:00Z</dcterms:modified>
</cp:coreProperties>
</file>